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CC976">
      <w:pPr>
        <w:pStyle w:val="5"/>
        <w:spacing w:before="2"/>
        <w:ind w:left="0"/>
        <w:rPr>
          <w:sz w:val="19"/>
        </w:rPr>
      </w:pPr>
    </w:p>
    <w:p w14:paraId="00E03E07">
      <w:pPr>
        <w:pStyle w:val="2"/>
        <w:spacing w:before="89"/>
      </w:pPr>
      <w:r>
        <w:t>Детска</w:t>
      </w:r>
      <w:r>
        <w:rPr>
          <w:spacing w:val="65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„Пинокио”,</w:t>
      </w:r>
      <w:r>
        <w:rPr>
          <w:spacing w:val="-3"/>
        </w:rPr>
        <w:t xml:space="preserve"> </w:t>
      </w:r>
      <w:r>
        <w:t>с.Самоводене,</w:t>
      </w:r>
      <w:r>
        <w:rPr>
          <w:spacing w:val="-3"/>
        </w:rPr>
        <w:t xml:space="preserve"> </w:t>
      </w:r>
      <w:r>
        <w:t>общ.Велико</w:t>
      </w:r>
      <w:r>
        <w:rPr>
          <w:spacing w:val="-5"/>
        </w:rPr>
        <w:t xml:space="preserve"> </w:t>
      </w:r>
      <w:r>
        <w:t>Търново</w:t>
      </w:r>
    </w:p>
    <w:p w14:paraId="2DDE30EF">
      <w:pPr>
        <w:pStyle w:val="5"/>
        <w:ind w:left="0"/>
        <w:rPr>
          <w:b/>
          <w:sz w:val="30"/>
        </w:rPr>
      </w:pPr>
    </w:p>
    <w:p w14:paraId="3205591D">
      <w:pPr>
        <w:pStyle w:val="5"/>
        <w:ind w:left="0"/>
        <w:rPr>
          <w:b/>
          <w:sz w:val="30"/>
        </w:rPr>
      </w:pPr>
    </w:p>
    <w:p w14:paraId="3DEB4B8F">
      <w:pPr>
        <w:pStyle w:val="5"/>
        <w:ind w:left="0"/>
        <w:rPr>
          <w:b/>
          <w:sz w:val="30"/>
        </w:rPr>
      </w:pPr>
    </w:p>
    <w:p w14:paraId="15125495">
      <w:pPr>
        <w:spacing w:before="254"/>
        <w:ind w:left="9079" w:right="3819" w:hanging="70"/>
        <w:jc w:val="left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Директор:</w:t>
      </w:r>
    </w:p>
    <w:p w14:paraId="24982531">
      <w:pPr>
        <w:pStyle w:val="2"/>
        <w:ind w:left="10060"/>
      </w:pPr>
      <w:r>
        <w:t>/Албена</w:t>
      </w:r>
      <w:r>
        <w:rPr>
          <w:spacing w:val="-1"/>
        </w:rPr>
        <w:t xml:space="preserve"> </w:t>
      </w:r>
      <w:r>
        <w:t>Генчева/</w:t>
      </w:r>
    </w:p>
    <w:p w14:paraId="645F1148">
      <w:pPr>
        <w:pStyle w:val="5"/>
        <w:spacing w:before="10"/>
        <w:ind w:left="0"/>
        <w:rPr>
          <w:b/>
          <w:sz w:val="27"/>
        </w:rPr>
      </w:pPr>
    </w:p>
    <w:p w14:paraId="46D9B836">
      <w:pPr>
        <w:pStyle w:val="6"/>
      </w:pPr>
      <w:r>
        <w:t>Програмна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ДГ”Пинокио”,с.Самоводене</w:t>
      </w:r>
    </w:p>
    <w:p w14:paraId="627447BE">
      <w:pPr>
        <w:pStyle w:val="5"/>
        <w:ind w:left="0"/>
        <w:rPr>
          <w:b/>
          <w:sz w:val="56"/>
        </w:rPr>
      </w:pPr>
    </w:p>
    <w:p w14:paraId="1C372AEA">
      <w:pPr>
        <w:pStyle w:val="2"/>
        <w:ind w:left="3056"/>
      </w:pPr>
      <w:r>
        <w:t>Подходи</w:t>
      </w:r>
      <w:r>
        <w:rPr>
          <w:spacing w:val="-4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 педагогическо</w:t>
      </w:r>
      <w:r>
        <w:rPr>
          <w:spacing w:val="-1"/>
        </w:rPr>
        <w:t xml:space="preserve"> </w:t>
      </w:r>
      <w:r>
        <w:t>взаимодействие</w:t>
      </w:r>
    </w:p>
    <w:p w14:paraId="2CEE2CF7">
      <w:pPr>
        <w:pStyle w:val="5"/>
        <w:spacing w:before="248"/>
        <w:ind w:firstLine="780"/>
      </w:pPr>
      <w:r>
        <w:t>Педагогическото</w:t>
      </w:r>
      <w:r>
        <w:rPr>
          <w:spacing w:val="44"/>
        </w:rPr>
        <w:t xml:space="preserve"> </w:t>
      </w:r>
      <w:r>
        <w:t>взаимодействие</w:t>
      </w:r>
      <w:r>
        <w:rPr>
          <w:spacing w:val="42"/>
        </w:rPr>
        <w:t xml:space="preserve"> </w:t>
      </w:r>
      <w:r>
        <w:t>е</w:t>
      </w:r>
      <w:r>
        <w:rPr>
          <w:spacing w:val="42"/>
        </w:rPr>
        <w:t xml:space="preserve"> </w:t>
      </w:r>
      <w:r>
        <w:t>процес,</w:t>
      </w:r>
      <w:r>
        <w:rPr>
          <w:spacing w:val="43"/>
        </w:rPr>
        <w:t xml:space="preserve"> </w:t>
      </w:r>
      <w:r>
        <w:t>насочен</w:t>
      </w:r>
      <w:r>
        <w:rPr>
          <w:spacing w:val="44"/>
        </w:rPr>
        <w:t xml:space="preserve"> </w:t>
      </w:r>
      <w:r>
        <w:t>към</w:t>
      </w:r>
      <w:r>
        <w:rPr>
          <w:spacing w:val="49"/>
        </w:rPr>
        <w:t xml:space="preserve"> </w:t>
      </w:r>
      <w:r>
        <w:t>постигането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определен</w:t>
      </w:r>
      <w:r>
        <w:rPr>
          <w:spacing w:val="47"/>
        </w:rPr>
        <w:t xml:space="preserve"> </w:t>
      </w:r>
      <w:r>
        <w:t>очакван</w:t>
      </w:r>
      <w:r>
        <w:rPr>
          <w:spacing w:val="44"/>
        </w:rPr>
        <w:t xml:space="preserve"> </w:t>
      </w:r>
      <w:r>
        <w:t>резултат,</w:t>
      </w:r>
      <w:r>
        <w:rPr>
          <w:spacing w:val="43"/>
        </w:rPr>
        <w:t xml:space="preserve"> </w:t>
      </w:r>
      <w:r>
        <w:t>свързан</w:t>
      </w:r>
      <w:r>
        <w:rPr>
          <w:spacing w:val="44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цялостното</w:t>
      </w:r>
      <w:r>
        <w:rPr>
          <w:spacing w:val="-57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детето, в</w:t>
      </w:r>
      <w:r>
        <w:rPr>
          <w:spacing w:val="-1"/>
        </w:rPr>
        <w:t xml:space="preserve"> </w:t>
      </w:r>
      <w:r>
        <w:t>който</w:t>
      </w:r>
      <w:r>
        <w:rPr>
          <w:spacing w:val="-1"/>
        </w:rPr>
        <w:t xml:space="preserve"> </w:t>
      </w:r>
      <w:r>
        <w:t>основни</w:t>
      </w:r>
      <w:r>
        <w:rPr>
          <w:spacing w:val="3"/>
        </w:rPr>
        <w:t xml:space="preserve"> </w:t>
      </w:r>
      <w:r>
        <w:t>участници</w:t>
      </w:r>
      <w:r>
        <w:rPr>
          <w:spacing w:val="-2"/>
        </w:rPr>
        <w:t xml:space="preserve"> </w:t>
      </w:r>
      <w:r>
        <w:t>са</w:t>
      </w:r>
      <w:r>
        <w:rPr>
          <w:spacing w:val="3"/>
        </w:rPr>
        <w:t xml:space="preserve"> </w:t>
      </w:r>
      <w:r>
        <w:t>учителят и</w:t>
      </w:r>
      <w:r>
        <w:rPr>
          <w:spacing w:val="-1"/>
        </w:rPr>
        <w:t xml:space="preserve"> </w:t>
      </w:r>
      <w:r>
        <w:t>детето.</w:t>
      </w:r>
    </w:p>
    <w:p w14:paraId="2BF107CE">
      <w:pPr>
        <w:pStyle w:val="5"/>
        <w:tabs>
          <w:tab w:val="left" w:pos="2949"/>
          <w:tab w:val="left" w:pos="5985"/>
          <w:tab w:val="left" w:pos="8462"/>
          <w:tab w:val="left" w:pos="13244"/>
        </w:tabs>
        <w:spacing w:before="1"/>
        <w:ind w:right="112"/>
      </w:pPr>
      <w:r>
        <w:t>Новите</w:t>
      </w:r>
      <w:r>
        <w:rPr>
          <w:spacing w:val="48"/>
        </w:rPr>
        <w:t xml:space="preserve"> </w:t>
      </w:r>
      <w:r>
        <w:t>нужди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изисквания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съвременното</w:t>
      </w:r>
      <w:r>
        <w:rPr>
          <w:spacing w:val="50"/>
        </w:rPr>
        <w:t xml:space="preserve"> </w:t>
      </w:r>
      <w:r>
        <w:t>общество</w:t>
      </w:r>
      <w:r>
        <w:rPr>
          <w:spacing w:val="50"/>
        </w:rPr>
        <w:t xml:space="preserve"> </w:t>
      </w:r>
      <w:r>
        <w:t>към</w:t>
      </w:r>
      <w:r>
        <w:rPr>
          <w:spacing w:val="50"/>
        </w:rPr>
        <w:t xml:space="preserve"> </w:t>
      </w:r>
      <w:r>
        <w:t>детската</w:t>
      </w:r>
      <w:r>
        <w:rPr>
          <w:spacing w:val="49"/>
        </w:rPr>
        <w:t xml:space="preserve"> </w:t>
      </w:r>
      <w:r>
        <w:t>градина</w:t>
      </w:r>
      <w:r>
        <w:rPr>
          <w:spacing w:val="49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училището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аспекта</w:t>
      </w:r>
      <w:r>
        <w:rPr>
          <w:spacing w:val="49"/>
        </w:rPr>
        <w:t xml:space="preserve"> </w:t>
      </w:r>
      <w:r>
        <w:t>свързан</w:t>
      </w:r>
      <w:r>
        <w:rPr>
          <w:spacing w:val="51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формирането</w:t>
      </w:r>
      <w:r>
        <w:rPr>
          <w:spacing w:val="5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творчески</w:t>
      </w:r>
      <w:r>
        <w:rPr>
          <w:spacing w:val="5"/>
        </w:rPr>
        <w:t xml:space="preserve"> </w:t>
      </w:r>
      <w:r>
        <w:t>личности,</w:t>
      </w:r>
      <w:r>
        <w:rPr>
          <w:spacing w:val="2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могат</w:t>
      </w:r>
      <w:r>
        <w:rPr>
          <w:spacing w:val="8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бъдат</w:t>
      </w:r>
      <w:r>
        <w:rPr>
          <w:spacing w:val="5"/>
        </w:rPr>
        <w:t xml:space="preserve"> </w:t>
      </w:r>
      <w:r>
        <w:t>реализирани</w:t>
      </w:r>
      <w:r>
        <w:rPr>
          <w:spacing w:val="5"/>
        </w:rPr>
        <w:t xml:space="preserve"> </w:t>
      </w:r>
      <w:r>
        <w:t>чрез</w:t>
      </w:r>
      <w:r>
        <w:rPr>
          <w:spacing w:val="5"/>
        </w:rPr>
        <w:t xml:space="preserve"> </w:t>
      </w:r>
      <w:r>
        <w:t>старата</w:t>
      </w:r>
      <w:r>
        <w:rPr>
          <w:spacing w:val="4"/>
        </w:rPr>
        <w:t xml:space="preserve"> </w:t>
      </w:r>
      <w:r>
        <w:t>педагогическа</w:t>
      </w:r>
      <w:r>
        <w:rPr>
          <w:spacing w:val="4"/>
        </w:rPr>
        <w:t xml:space="preserve"> </w:t>
      </w:r>
      <w:r>
        <w:t>система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взаимоотношения,</w:t>
      </w:r>
      <w:r>
        <w:rPr>
          <w:spacing w:val="4"/>
        </w:rPr>
        <w:t xml:space="preserve"> </w:t>
      </w:r>
      <w:r>
        <w:t>построена</w:t>
      </w:r>
      <w:r>
        <w:rPr>
          <w:spacing w:val="4"/>
        </w:rPr>
        <w:t xml:space="preserve"> </w:t>
      </w:r>
      <w:r>
        <w:t>върху</w:t>
      </w:r>
      <w:r>
        <w:rPr>
          <w:spacing w:val="-57"/>
        </w:rPr>
        <w:t xml:space="preserve"> </w:t>
      </w:r>
      <w:r>
        <w:t>принудата. Така, проблемът с изграждането на хуманни взаимоотношения между възпитател и възпитаван , се явява един от централ-</w:t>
      </w:r>
      <w:r>
        <w:rPr>
          <w:spacing w:val="1"/>
        </w:rPr>
        <w:t xml:space="preserve"> </w:t>
      </w:r>
      <w:r>
        <w:t>ните</w:t>
      </w:r>
      <w:r>
        <w:tab/>
      </w:r>
      <w:r>
        <w:t>казуси</w:t>
      </w:r>
      <w:r>
        <w:tab/>
      </w:r>
      <w:r>
        <w:t>в</w:t>
      </w:r>
      <w:r>
        <w:tab/>
      </w:r>
      <w:r>
        <w:t>учебно–възпитателната</w:t>
      </w:r>
      <w:r>
        <w:tab/>
      </w:r>
      <w:r>
        <w:rPr>
          <w:spacing w:val="-1"/>
        </w:rPr>
        <w:t>дейност.</w:t>
      </w:r>
      <w:r>
        <w:rPr>
          <w:spacing w:val="-57"/>
        </w:rPr>
        <w:t xml:space="preserve"> </w:t>
      </w:r>
      <w:r>
        <w:t>Хуманизирането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педагогическото</w:t>
      </w:r>
      <w:r>
        <w:rPr>
          <w:spacing w:val="33"/>
        </w:rPr>
        <w:t xml:space="preserve"> </w:t>
      </w:r>
      <w:r>
        <w:t>взаимодействие</w:t>
      </w:r>
      <w:r>
        <w:rPr>
          <w:spacing w:val="30"/>
        </w:rPr>
        <w:t xml:space="preserve"> </w:t>
      </w:r>
      <w:r>
        <w:t>е</w:t>
      </w:r>
      <w:r>
        <w:rPr>
          <w:spacing w:val="31"/>
        </w:rPr>
        <w:t xml:space="preserve"> </w:t>
      </w:r>
      <w:r>
        <w:t>процес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овладяване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хуманистични</w:t>
      </w:r>
      <w:r>
        <w:rPr>
          <w:spacing w:val="31"/>
        </w:rPr>
        <w:t xml:space="preserve"> </w:t>
      </w:r>
      <w:r>
        <w:t>идеи,</w:t>
      </w:r>
      <w:r>
        <w:rPr>
          <w:spacing w:val="29"/>
        </w:rPr>
        <w:t xml:space="preserve"> </w:t>
      </w:r>
      <w:r>
        <w:t>превръщането</w:t>
      </w:r>
      <w:r>
        <w:rPr>
          <w:spacing w:val="32"/>
        </w:rPr>
        <w:t xml:space="preserve"> </w:t>
      </w:r>
      <w:r>
        <w:t>им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мотиви</w:t>
      </w:r>
      <w:r>
        <w:rPr>
          <w:spacing w:val="3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поведение,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ежедневни</w:t>
      </w:r>
      <w:r>
        <w:rPr>
          <w:spacing w:val="29"/>
        </w:rPr>
        <w:t xml:space="preserve"> </w:t>
      </w:r>
      <w:r>
        <w:t>взаимоотношения.</w:t>
      </w:r>
      <w:r>
        <w:rPr>
          <w:spacing w:val="28"/>
        </w:rPr>
        <w:t xml:space="preserve"> </w:t>
      </w:r>
      <w:r>
        <w:t>Хуманните</w:t>
      </w:r>
      <w:r>
        <w:rPr>
          <w:spacing w:val="28"/>
        </w:rPr>
        <w:t xml:space="preserve"> </w:t>
      </w:r>
      <w:r>
        <w:t>отношения</w:t>
      </w:r>
      <w:r>
        <w:rPr>
          <w:spacing w:val="28"/>
        </w:rPr>
        <w:t xml:space="preserve"> </w:t>
      </w:r>
      <w:r>
        <w:t>между</w:t>
      </w:r>
      <w:r>
        <w:rPr>
          <w:spacing w:val="24"/>
        </w:rPr>
        <w:t xml:space="preserve"> </w:t>
      </w:r>
      <w:r>
        <w:t>педагози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деца,</w:t>
      </w:r>
      <w:r>
        <w:rPr>
          <w:spacing w:val="28"/>
        </w:rPr>
        <w:t xml:space="preserve"> </w:t>
      </w:r>
      <w:r>
        <w:t>учители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ученици</w:t>
      </w:r>
      <w:r>
        <w:rPr>
          <w:spacing w:val="29"/>
        </w:rPr>
        <w:t xml:space="preserve"> </w:t>
      </w:r>
      <w:r>
        <w:t>са</w:t>
      </w:r>
      <w:r>
        <w:rPr>
          <w:spacing w:val="27"/>
        </w:rPr>
        <w:t xml:space="preserve"> </w:t>
      </w:r>
      <w:r>
        <w:t>залогът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>успешна</w:t>
      </w:r>
      <w:r>
        <w:rPr>
          <w:spacing w:val="-2"/>
        </w:rPr>
        <w:t xml:space="preserve"> </w:t>
      </w:r>
      <w:r>
        <w:t>работа, растежа</w:t>
      </w:r>
      <w:r>
        <w:rPr>
          <w:spacing w:val="-1"/>
        </w:rPr>
        <w:t xml:space="preserve"> </w:t>
      </w:r>
      <w:r>
        <w:t>и себеразвитието на</w:t>
      </w:r>
      <w:r>
        <w:rPr>
          <w:spacing w:val="-1"/>
        </w:rPr>
        <w:t xml:space="preserve"> </w:t>
      </w:r>
      <w:r>
        <w:t>децата.</w:t>
      </w:r>
    </w:p>
    <w:p w14:paraId="0160802B">
      <w:pPr>
        <w:pStyle w:val="5"/>
        <w:ind w:right="113"/>
        <w:jc w:val="both"/>
      </w:pPr>
      <w:r>
        <w:t>Хуманизирането на педагогическото въздействие и обучение, предполага разглеждането им като процеси, в които централна фигура е</w:t>
      </w:r>
      <w:r>
        <w:rPr>
          <w:spacing w:val="1"/>
        </w:rPr>
        <w:t xml:space="preserve"> </w:t>
      </w:r>
      <w:r>
        <w:t>детето (ученикът). То е основен участник в образователния процес. Педагогът (учителят) изпълнява ролята на човекът, облекчаващ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възприемане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учене.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атмосфера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доверие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непосредствено</w:t>
      </w:r>
      <w:r>
        <w:rPr>
          <w:spacing w:val="1"/>
        </w:rPr>
        <w:t xml:space="preserve"> </w:t>
      </w:r>
      <w:r>
        <w:t>общуване,</w:t>
      </w:r>
      <w:r>
        <w:rPr>
          <w:spacing w:val="61"/>
        </w:rPr>
        <w:t xml:space="preserve"> </w:t>
      </w:r>
      <w:r>
        <w:t>позволяваща</w:t>
      </w:r>
      <w:r>
        <w:rPr>
          <w:spacing w:val="1"/>
        </w:rPr>
        <w:t xml:space="preserve"> </w:t>
      </w:r>
      <w:r>
        <w:t>осъществяването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самореализацията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личността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развитието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креативността</w:t>
      </w:r>
      <w:r>
        <w:rPr>
          <w:spacing w:val="5"/>
        </w:rPr>
        <w:t xml:space="preserve"> </w:t>
      </w:r>
      <w:r>
        <w:t>й,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педагогическото</w:t>
      </w:r>
      <w:r>
        <w:rPr>
          <w:spacing w:val="58"/>
        </w:rPr>
        <w:t xml:space="preserve"> </w:t>
      </w:r>
      <w:r>
        <w:t>взаимодействие.</w:t>
      </w:r>
    </w:p>
    <w:p w14:paraId="06405CB0">
      <w:pPr>
        <w:pStyle w:val="5"/>
        <w:spacing w:before="1"/>
        <w:ind w:right="1193" w:firstLine="960"/>
        <w:jc w:val="both"/>
      </w:pPr>
      <w:r>
        <w:t>Настъпилите промени в българското общество и преустройството на образованието предполагат както промени в</w:t>
      </w:r>
      <w:r>
        <w:rPr>
          <w:spacing w:val="1"/>
        </w:rPr>
        <w:t xml:space="preserve"> </w:t>
      </w:r>
      <w:r>
        <w:t>нормативната</w:t>
      </w:r>
      <w:r>
        <w:rPr>
          <w:spacing w:val="-2"/>
        </w:rPr>
        <w:t xml:space="preserve"> </w:t>
      </w:r>
      <w:r>
        <w:t>уредба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3"/>
        </w:rPr>
        <w:t xml:space="preserve"> </w:t>
      </w:r>
      <w:r>
        <w:t>възпитание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подготовка,</w:t>
      </w:r>
      <w:r>
        <w:rPr>
          <w:spacing w:val="-3"/>
        </w:rPr>
        <w:t xml:space="preserve"> </w:t>
      </w:r>
      <w:r>
        <w:t>така</w:t>
      </w:r>
      <w:r>
        <w:rPr>
          <w:spacing w:val="-3"/>
        </w:rPr>
        <w:t xml:space="preserve"> </w:t>
      </w:r>
      <w:r>
        <w:t>и усъвършенстване</w:t>
      </w:r>
      <w:r>
        <w:rPr>
          <w:spacing w:val="-3"/>
        </w:rPr>
        <w:t xml:space="preserve"> </w:t>
      </w:r>
      <w:r>
        <w:t>теорията</w:t>
      </w:r>
      <w:r>
        <w:rPr>
          <w:spacing w:val="-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практиката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прекия</w:t>
      </w:r>
    </w:p>
    <w:p w14:paraId="29CD5985">
      <w:pPr>
        <w:spacing w:after="0"/>
        <w:jc w:val="both"/>
        <w:sectPr>
          <w:type w:val="continuous"/>
          <w:pgSz w:w="16840" w:h="11910" w:orient="landscape"/>
          <w:pgMar w:top="1100" w:right="1300" w:bottom="280" w:left="1300" w:header="720" w:footer="720" w:gutter="0"/>
          <w:cols w:space="720" w:num="1"/>
        </w:sectPr>
      </w:pPr>
    </w:p>
    <w:p w14:paraId="2A3718FC">
      <w:pPr>
        <w:pStyle w:val="5"/>
        <w:spacing w:before="7"/>
        <w:ind w:left="0"/>
        <w:rPr>
          <w:sz w:val="18"/>
        </w:rPr>
      </w:pPr>
    </w:p>
    <w:p w14:paraId="229D4061">
      <w:pPr>
        <w:pStyle w:val="5"/>
        <w:spacing w:before="90"/>
        <w:ind w:right="739"/>
      </w:pPr>
      <w:r>
        <w:t>възпитателно-образователен процес в предучилищните образователни институции чрез нова концептуална рамка и съдържателно</w:t>
      </w:r>
      <w:r>
        <w:rPr>
          <w:spacing w:val="-58"/>
        </w:rPr>
        <w:t xml:space="preserve"> </w:t>
      </w:r>
      <w:r>
        <w:t>обосновани</w:t>
      </w:r>
      <w:r>
        <w:rPr>
          <w:spacing w:val="1"/>
        </w:rPr>
        <w:t xml:space="preserve"> </w:t>
      </w:r>
      <w:r>
        <w:t>нови</w:t>
      </w:r>
      <w:r>
        <w:rPr>
          <w:spacing w:val="-3"/>
        </w:rPr>
        <w:t xml:space="preserve"> </w:t>
      </w:r>
      <w:r>
        <w:t>педагогически и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-1"/>
        </w:rPr>
        <w:t xml:space="preserve"> </w:t>
      </w:r>
      <w:r>
        <w:t>подходи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социализация и</w:t>
      </w:r>
      <w:r>
        <w:rPr>
          <w:spacing w:val="-1"/>
        </w:rPr>
        <w:t xml:space="preserve"> </w:t>
      </w:r>
      <w:r>
        <w:t>възпитание</w:t>
      </w:r>
      <w:r>
        <w:rPr>
          <w:spacing w:val="-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детето.</w:t>
      </w:r>
    </w:p>
    <w:p w14:paraId="2A3910A7">
      <w:pPr>
        <w:pStyle w:val="5"/>
      </w:pPr>
      <w:r>
        <w:t>Един от тези иновационни подходи е рефлексивният и със своите характеристики, свързани с “осъзнаването”, “самонаблюдението” с</w:t>
      </w:r>
      <w:r>
        <w:rPr>
          <w:spacing w:val="1"/>
        </w:rPr>
        <w:t xml:space="preserve"> </w:t>
      </w:r>
      <w:r>
        <w:t>усвояването на еталони, стандарти или процедури на познавателния процес и постигнатият резултат във вид на “обективно знание”, е</w:t>
      </w:r>
      <w:r>
        <w:rPr>
          <w:spacing w:val="1"/>
        </w:rPr>
        <w:t xml:space="preserve"> </w:t>
      </w:r>
      <w:r>
        <w:t>една подходяща и резултатна основа за успешна социална ориенация на детето и адекватни за времето възпитателни модели на детето.</w:t>
      </w:r>
      <w:r>
        <w:rPr>
          <w:spacing w:val="1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развитието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творческите</w:t>
      </w:r>
      <w:r>
        <w:rPr>
          <w:spacing w:val="4"/>
        </w:rPr>
        <w:t xml:space="preserve"> </w:t>
      </w:r>
      <w:r>
        <w:t>способности</w:t>
      </w:r>
      <w:r>
        <w:rPr>
          <w:spacing w:val="6"/>
        </w:rPr>
        <w:t xml:space="preserve"> </w:t>
      </w:r>
      <w:r>
        <w:t>у</w:t>
      </w:r>
      <w:r>
        <w:rPr>
          <w:spacing w:val="59"/>
        </w:rPr>
        <w:t xml:space="preserve"> </w:t>
      </w:r>
      <w:r>
        <w:t>детето,</w:t>
      </w:r>
      <w:r>
        <w:rPr>
          <w:spacing w:val="4"/>
        </w:rPr>
        <w:t xml:space="preserve"> </w:t>
      </w:r>
      <w:r>
        <w:t>като</w:t>
      </w:r>
      <w:r>
        <w:rPr>
          <w:spacing w:val="4"/>
        </w:rPr>
        <w:t xml:space="preserve"> </w:t>
      </w:r>
      <w:r>
        <w:t>материали</w:t>
      </w:r>
      <w:r>
        <w:rPr>
          <w:spacing w:val="6"/>
        </w:rPr>
        <w:t xml:space="preserve"> </w:t>
      </w:r>
      <w:r>
        <w:t>служат</w:t>
      </w:r>
      <w:r>
        <w:rPr>
          <w:spacing w:val="5"/>
        </w:rPr>
        <w:t xml:space="preserve"> </w:t>
      </w:r>
      <w:r>
        <w:t>най-различни</w:t>
      </w:r>
      <w:r>
        <w:rPr>
          <w:spacing w:val="5"/>
        </w:rPr>
        <w:t xml:space="preserve"> </w:t>
      </w:r>
      <w:r>
        <w:t>(и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повечето</w:t>
      </w:r>
      <w:r>
        <w:rPr>
          <w:spacing w:val="4"/>
        </w:rPr>
        <w:t xml:space="preserve"> </w:t>
      </w:r>
      <w:r>
        <w:t>случаи</w:t>
      </w:r>
      <w:r>
        <w:rPr>
          <w:spacing w:val="5"/>
        </w:rPr>
        <w:t xml:space="preserve"> </w:t>
      </w:r>
      <w:r>
        <w:t>обикновени)</w:t>
      </w:r>
      <w:r>
        <w:rPr>
          <w:spacing w:val="1"/>
        </w:rPr>
        <w:t xml:space="preserve"> </w:t>
      </w:r>
      <w:r>
        <w:t>ежедневно обкръжаващи ни вещи. Важно е детето да се учи да намира различни пътища на решение на проблеми, да умее да разглежда</w:t>
      </w:r>
      <w:r>
        <w:rPr>
          <w:spacing w:val="-57"/>
        </w:rPr>
        <w:t xml:space="preserve"> </w:t>
      </w:r>
      <w:r>
        <w:t>предмети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явления</w:t>
      </w:r>
      <w:r>
        <w:rPr>
          <w:spacing w:val="26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различни</w:t>
      </w:r>
      <w:r>
        <w:rPr>
          <w:spacing w:val="27"/>
        </w:rPr>
        <w:t xml:space="preserve"> </w:t>
      </w:r>
      <w:r>
        <w:t>страни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гледни</w:t>
      </w:r>
      <w:r>
        <w:rPr>
          <w:spacing w:val="24"/>
        </w:rPr>
        <w:t xml:space="preserve"> </w:t>
      </w:r>
      <w:r>
        <w:t>точки.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творческата</w:t>
      </w:r>
      <w:r>
        <w:rPr>
          <w:spacing w:val="24"/>
        </w:rPr>
        <w:t xml:space="preserve"> </w:t>
      </w:r>
      <w:r>
        <w:t>активност</w:t>
      </w:r>
      <w:r>
        <w:rPr>
          <w:spacing w:val="27"/>
        </w:rPr>
        <w:t xml:space="preserve"> </w:t>
      </w:r>
      <w:r>
        <w:t>важна</w:t>
      </w:r>
      <w:r>
        <w:rPr>
          <w:spacing w:val="24"/>
        </w:rPr>
        <w:t xml:space="preserve"> </w:t>
      </w:r>
      <w:r>
        <w:t>роля</w:t>
      </w:r>
      <w:r>
        <w:rPr>
          <w:spacing w:val="26"/>
        </w:rPr>
        <w:t xml:space="preserve"> </w:t>
      </w:r>
      <w:r>
        <w:t>имат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темпераментовите</w:t>
      </w:r>
      <w:r>
        <w:rPr>
          <w:spacing w:val="24"/>
        </w:rPr>
        <w:t xml:space="preserve"> </w:t>
      </w:r>
      <w:r>
        <w:t>особености,</w:t>
      </w:r>
      <w:r>
        <w:rPr>
          <w:spacing w:val="-57"/>
        </w:rPr>
        <w:t xml:space="preserve"> </w:t>
      </w:r>
      <w:r>
        <w:t>способността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бързо</w:t>
      </w:r>
      <w:r>
        <w:rPr>
          <w:spacing w:val="-3"/>
        </w:rPr>
        <w:t xml:space="preserve"> </w:t>
      </w:r>
      <w:r>
        <w:t>усвояване</w:t>
      </w:r>
      <w:r>
        <w:rPr>
          <w:spacing w:val="-1"/>
        </w:rPr>
        <w:t xml:space="preserve"> </w:t>
      </w:r>
      <w:r>
        <w:t>и генериране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идеи.</w:t>
      </w:r>
    </w:p>
    <w:p w14:paraId="587AAB02">
      <w:pPr>
        <w:pStyle w:val="5"/>
        <w:spacing w:before="1"/>
      </w:pPr>
      <w:r>
        <w:t>При</w:t>
      </w:r>
      <w:r>
        <w:rPr>
          <w:spacing w:val="13"/>
        </w:rPr>
        <w:t xml:space="preserve"> </w:t>
      </w:r>
      <w:r>
        <w:t>провеждането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педагогическото</w:t>
      </w:r>
      <w:r>
        <w:rPr>
          <w:spacing w:val="13"/>
        </w:rPr>
        <w:t xml:space="preserve"> </w:t>
      </w:r>
      <w:r>
        <w:t>взаимодействие</w:t>
      </w:r>
      <w:r>
        <w:rPr>
          <w:spacing w:val="15"/>
        </w:rPr>
        <w:t xml:space="preserve"> </w:t>
      </w:r>
      <w:r>
        <w:t>учителите</w:t>
      </w:r>
      <w:r>
        <w:rPr>
          <w:spacing w:val="18"/>
        </w:rPr>
        <w:t xml:space="preserve"> </w:t>
      </w:r>
      <w:r>
        <w:t>използват</w:t>
      </w:r>
      <w:r>
        <w:rPr>
          <w:spacing w:val="13"/>
        </w:rPr>
        <w:t xml:space="preserve"> </w:t>
      </w:r>
      <w:r>
        <w:t>игровата</w:t>
      </w:r>
      <w:r>
        <w:rPr>
          <w:spacing w:val="12"/>
        </w:rPr>
        <w:t xml:space="preserve"> </w:t>
      </w:r>
      <w:r>
        <w:t>дейност</w:t>
      </w:r>
      <w:r>
        <w:rPr>
          <w:spacing w:val="13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постигането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компетентностите</w:t>
      </w:r>
      <w:r>
        <w:rPr>
          <w:spacing w:val="1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различните</w:t>
      </w:r>
      <w:r>
        <w:rPr>
          <w:spacing w:val="-2"/>
        </w:rPr>
        <w:t xml:space="preserve"> </w:t>
      </w:r>
      <w:r>
        <w:t>направления.</w:t>
      </w:r>
    </w:p>
    <w:p w14:paraId="295225CF">
      <w:pPr>
        <w:pStyle w:val="5"/>
        <w:ind w:firstLine="720"/>
      </w:pPr>
      <w:r>
        <w:t>Детската</w:t>
      </w:r>
      <w:r>
        <w:rPr>
          <w:spacing w:val="22"/>
        </w:rPr>
        <w:t xml:space="preserve"> </w:t>
      </w:r>
      <w:r>
        <w:t>градина</w:t>
      </w:r>
      <w:r>
        <w:rPr>
          <w:spacing w:val="22"/>
        </w:rPr>
        <w:t xml:space="preserve"> </w:t>
      </w:r>
      <w:r>
        <w:t>осигурява</w:t>
      </w:r>
      <w:r>
        <w:rPr>
          <w:spacing w:val="21"/>
        </w:rPr>
        <w:t xml:space="preserve"> </w:t>
      </w:r>
      <w:r>
        <w:t>игрова</w:t>
      </w:r>
      <w:r>
        <w:rPr>
          <w:spacing w:val="23"/>
        </w:rPr>
        <w:t xml:space="preserve"> </w:t>
      </w:r>
      <w:r>
        <w:t>дейност</w:t>
      </w:r>
      <w:r>
        <w:rPr>
          <w:spacing w:val="23"/>
        </w:rPr>
        <w:t xml:space="preserve"> </w:t>
      </w:r>
      <w:r>
        <w:t>във</w:t>
      </w:r>
      <w:r>
        <w:rPr>
          <w:spacing w:val="22"/>
        </w:rPr>
        <w:t xml:space="preserve"> </w:t>
      </w:r>
      <w:r>
        <w:t>всички</w:t>
      </w:r>
      <w:r>
        <w:rPr>
          <w:spacing w:val="25"/>
        </w:rPr>
        <w:t xml:space="preserve"> </w:t>
      </w:r>
      <w:r>
        <w:t>видове</w:t>
      </w:r>
      <w:r>
        <w:rPr>
          <w:spacing w:val="22"/>
        </w:rPr>
        <w:t xml:space="preserve"> </w:t>
      </w:r>
      <w:r>
        <w:t>организация</w:t>
      </w:r>
      <w:r>
        <w:rPr>
          <w:spacing w:val="3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предучилищното</w:t>
      </w:r>
      <w:r>
        <w:rPr>
          <w:spacing w:val="23"/>
        </w:rPr>
        <w:t xml:space="preserve"> </w:t>
      </w:r>
      <w:r>
        <w:t>образование</w:t>
      </w:r>
      <w:r>
        <w:rPr>
          <w:spacing w:val="22"/>
        </w:rPr>
        <w:t xml:space="preserve"> </w:t>
      </w:r>
      <w:r>
        <w:t>през</w:t>
      </w:r>
      <w:r>
        <w:rPr>
          <w:spacing w:val="26"/>
        </w:rPr>
        <w:t xml:space="preserve"> </w:t>
      </w:r>
      <w:r>
        <w:t>учебното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неучебното</w:t>
      </w:r>
      <w:r>
        <w:rPr>
          <w:spacing w:val="-1"/>
        </w:rPr>
        <w:t xml:space="preserve"> </w:t>
      </w:r>
      <w:r>
        <w:t>време.</w:t>
      </w:r>
    </w:p>
    <w:p w14:paraId="1AA929FF">
      <w:pPr>
        <w:pStyle w:val="5"/>
      </w:pPr>
      <w:r>
        <w:t>Педагогическото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основна</w:t>
      </w:r>
      <w:r>
        <w:rPr>
          <w:spacing w:val="-3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допълнителни</w:t>
      </w:r>
      <w:r>
        <w:rPr>
          <w:spacing w:val="-2"/>
        </w:rPr>
        <w:t xml:space="preserve"> </w:t>
      </w:r>
      <w:r>
        <w:t>форми.</w:t>
      </w:r>
    </w:p>
    <w:p w14:paraId="6DF30CF7">
      <w:pPr>
        <w:pStyle w:val="5"/>
        <w:ind w:firstLine="660"/>
      </w:pPr>
      <w:r>
        <w:t>Формите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педагогическото</w:t>
      </w:r>
      <w:r>
        <w:rPr>
          <w:spacing w:val="20"/>
        </w:rPr>
        <w:t xml:space="preserve"> </w:t>
      </w:r>
      <w:r>
        <w:t>взаимодействие</w:t>
      </w:r>
      <w:r>
        <w:rPr>
          <w:spacing w:val="39"/>
        </w:rPr>
        <w:t xml:space="preserve"> </w:t>
      </w:r>
      <w:r>
        <w:t>се</w:t>
      </w:r>
      <w:r>
        <w:rPr>
          <w:spacing w:val="19"/>
        </w:rPr>
        <w:t xml:space="preserve"> </w:t>
      </w:r>
      <w:r>
        <w:t>организират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съответствие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прилаганата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детската</w:t>
      </w:r>
      <w:r>
        <w:rPr>
          <w:spacing w:val="19"/>
        </w:rPr>
        <w:t xml:space="preserve"> </w:t>
      </w:r>
      <w:r>
        <w:t>градина</w:t>
      </w:r>
      <w:r>
        <w:rPr>
          <w:spacing w:val="19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програмна</w:t>
      </w:r>
      <w:r>
        <w:rPr>
          <w:spacing w:val="-57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при зачитане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потребностите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14:paraId="28CB9930">
      <w:pPr>
        <w:pStyle w:val="5"/>
        <w:ind w:left="778"/>
      </w:pPr>
      <w:r>
        <w:t>Основната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педагогическо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педагогическата</w:t>
      </w:r>
      <w:r>
        <w:rPr>
          <w:spacing w:val="-3"/>
        </w:rPr>
        <w:t xml:space="preserve"> </w:t>
      </w:r>
      <w:r>
        <w:t>ситуация,</w:t>
      </w:r>
      <w:r>
        <w:rPr>
          <w:spacing w:val="-3"/>
        </w:rPr>
        <w:t xml:space="preserve"> </w:t>
      </w:r>
      <w:r>
        <w:t>която</w:t>
      </w:r>
      <w:r>
        <w:rPr>
          <w:spacing w:val="-2"/>
        </w:rPr>
        <w:t xml:space="preserve"> </w:t>
      </w:r>
      <w:r>
        <w:t>протича</w:t>
      </w:r>
      <w:r>
        <w:rPr>
          <w:spacing w:val="-4"/>
        </w:rPr>
        <w:t xml:space="preserve"> </w:t>
      </w:r>
      <w:r>
        <w:t>предимно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игра.</w:t>
      </w:r>
    </w:p>
    <w:p w14:paraId="3AA55E5E">
      <w:pPr>
        <w:pStyle w:val="5"/>
        <w:ind w:right="121"/>
      </w:pPr>
      <w:r>
        <w:t>Педагогическите ситуации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 и</w:t>
      </w:r>
      <w:r>
        <w:rPr>
          <w:spacing w:val="2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постигането</w:t>
      </w:r>
      <w:r>
        <w:rPr>
          <w:spacing w:val="2"/>
        </w:rPr>
        <w:t xml:space="preserve"> </w:t>
      </w:r>
      <w:r>
        <w:rPr>
          <w:spacing w:val="2"/>
          <w:lang w:val="bg-BG"/>
        </w:rPr>
        <w:t>на</w:t>
      </w:r>
      <w:r>
        <w:rPr>
          <w:rFonts w:hint="default"/>
          <w:spacing w:val="2"/>
          <w:lang w:val="bg-BG"/>
        </w:rPr>
        <w:t xml:space="preserve"> различните</w:t>
      </w:r>
      <w:bookmarkStart w:id="0" w:name="_GoBack"/>
      <w:bookmarkEnd w:id="0"/>
      <w:r>
        <w:t xml:space="preserve"> компетентности.</w:t>
      </w:r>
      <w:r>
        <w:rPr>
          <w:spacing w:val="1"/>
        </w:rPr>
        <w:t xml:space="preserve"> </w:t>
      </w:r>
      <w:r>
        <w:t>Конкретното</w:t>
      </w:r>
      <w:r>
        <w:rPr>
          <w:spacing w:val="37"/>
        </w:rPr>
        <w:t xml:space="preserve"> </w:t>
      </w:r>
      <w:r>
        <w:t>разпределяне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педагогическите</w:t>
      </w:r>
      <w:r>
        <w:rPr>
          <w:spacing w:val="35"/>
        </w:rPr>
        <w:t xml:space="preserve"> </w:t>
      </w:r>
      <w:r>
        <w:t>ситуации</w:t>
      </w:r>
      <w:r>
        <w:rPr>
          <w:spacing w:val="38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образователни</w:t>
      </w:r>
      <w:r>
        <w:rPr>
          <w:spacing w:val="38"/>
        </w:rPr>
        <w:t xml:space="preserve"> </w:t>
      </w:r>
      <w:r>
        <w:t>направления</w:t>
      </w:r>
      <w:r>
        <w:rPr>
          <w:spacing w:val="37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осъществява</w:t>
      </w:r>
      <w:r>
        <w:rPr>
          <w:spacing w:val="36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седмично</w:t>
      </w:r>
      <w:r>
        <w:rPr>
          <w:spacing w:val="36"/>
        </w:rPr>
        <w:t xml:space="preserve"> </w:t>
      </w:r>
      <w:r>
        <w:t>разпределение.</w:t>
      </w:r>
      <w:r>
        <w:rPr>
          <w:spacing w:val="-57"/>
        </w:rPr>
        <w:t xml:space="preserve"> </w:t>
      </w:r>
      <w:r>
        <w:t>Седмичното</w:t>
      </w:r>
      <w:r>
        <w:rPr>
          <w:spacing w:val="7"/>
        </w:rPr>
        <w:t xml:space="preserve"> </w:t>
      </w:r>
      <w:r>
        <w:t>разпределение</w:t>
      </w:r>
      <w:r>
        <w:rPr>
          <w:spacing w:val="6"/>
        </w:rPr>
        <w:t xml:space="preserve"> </w:t>
      </w:r>
      <w:r>
        <w:t>е</w:t>
      </w:r>
      <w:r>
        <w:rPr>
          <w:spacing w:val="6"/>
        </w:rPr>
        <w:t xml:space="preserve"> </w:t>
      </w:r>
      <w:r>
        <w:t>разработено</w:t>
      </w:r>
      <w:r>
        <w:rPr>
          <w:spacing w:val="15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възрастови</w:t>
      </w:r>
      <w:r>
        <w:rPr>
          <w:spacing w:val="7"/>
        </w:rPr>
        <w:t xml:space="preserve"> </w:t>
      </w:r>
      <w:r>
        <w:t>групи</w:t>
      </w:r>
      <w:r>
        <w:rPr>
          <w:spacing w:val="8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учителите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конкретната</w:t>
      </w:r>
      <w:r>
        <w:rPr>
          <w:spacing w:val="4"/>
        </w:rPr>
        <w:t xml:space="preserve"> </w:t>
      </w:r>
      <w:r>
        <w:t>група</w:t>
      </w:r>
      <w:r>
        <w:rPr>
          <w:spacing w:val="6"/>
        </w:rPr>
        <w:t xml:space="preserve"> </w:t>
      </w:r>
      <w:r>
        <w:t>преди</w:t>
      </w:r>
      <w:r>
        <w:rPr>
          <w:spacing w:val="8"/>
        </w:rPr>
        <w:t xml:space="preserve"> </w:t>
      </w:r>
      <w:r>
        <w:t>началото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учебната</w:t>
      </w:r>
      <w:r>
        <w:rPr>
          <w:spacing w:val="6"/>
        </w:rPr>
        <w:t xml:space="preserve"> </w:t>
      </w:r>
      <w:r>
        <w:t>година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утвърдено</w:t>
      </w:r>
      <w:r>
        <w:rPr>
          <w:spacing w:val="5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ДГ”Слънце”,</w:t>
      </w:r>
      <w:r>
        <w:rPr>
          <w:spacing w:val="-1"/>
        </w:rPr>
        <w:t xml:space="preserve"> </w:t>
      </w:r>
      <w:r>
        <w:t>Велико Търново.</w:t>
      </w:r>
    </w:p>
    <w:p w14:paraId="35CB6106">
      <w:pPr>
        <w:pStyle w:val="5"/>
        <w:spacing w:before="1"/>
        <w:ind w:right="8130"/>
      </w:pPr>
      <w:r>
        <w:t>Минималният</w:t>
      </w:r>
      <w:r>
        <w:rPr>
          <w:spacing w:val="-4"/>
        </w:rPr>
        <w:t xml:space="preserve"> </w:t>
      </w:r>
      <w:r>
        <w:t>общ</w:t>
      </w:r>
      <w:r>
        <w:rPr>
          <w:spacing w:val="-4"/>
        </w:rPr>
        <w:t xml:space="preserve"> </w:t>
      </w:r>
      <w:r>
        <w:t>седмичен</w:t>
      </w:r>
      <w:r>
        <w:rPr>
          <w:spacing w:val="-4"/>
        </w:rPr>
        <w:t xml:space="preserve"> </w:t>
      </w:r>
      <w:r>
        <w:t>брой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педагогическите</w:t>
      </w:r>
      <w:r>
        <w:rPr>
          <w:spacing w:val="-57"/>
        </w:rPr>
        <w:t xml:space="preserve"> </w:t>
      </w:r>
      <w:r>
        <w:t>ситуации</w:t>
      </w:r>
      <w:r>
        <w:rPr>
          <w:spacing w:val="59"/>
        </w:rPr>
        <w:t xml:space="preserve"> </w:t>
      </w:r>
      <w:r>
        <w:t>е:</w:t>
      </w:r>
    </w:p>
    <w:p w14:paraId="34E76492">
      <w:pPr>
        <w:pStyle w:val="8"/>
        <w:numPr>
          <w:ilvl w:val="0"/>
          <w:numId w:val="1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11;</w:t>
      </w:r>
    </w:p>
    <w:p w14:paraId="774CD86A">
      <w:pPr>
        <w:pStyle w:val="8"/>
        <w:numPr>
          <w:ilvl w:val="0"/>
          <w:numId w:val="1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втора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13;</w:t>
      </w:r>
    </w:p>
    <w:p w14:paraId="6BEBEC6B">
      <w:pPr>
        <w:pStyle w:val="8"/>
        <w:numPr>
          <w:ilvl w:val="0"/>
          <w:numId w:val="1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трета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 -</w:t>
      </w:r>
      <w:r>
        <w:rPr>
          <w:spacing w:val="-2"/>
          <w:sz w:val="24"/>
        </w:rPr>
        <w:t xml:space="preserve"> </w:t>
      </w:r>
      <w:r>
        <w:rPr>
          <w:sz w:val="24"/>
        </w:rPr>
        <w:t>15;</w:t>
      </w:r>
    </w:p>
    <w:p w14:paraId="022812C5">
      <w:pPr>
        <w:pStyle w:val="8"/>
        <w:numPr>
          <w:ilvl w:val="0"/>
          <w:numId w:val="1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четвърта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17.</w:t>
      </w:r>
    </w:p>
    <w:p w14:paraId="06D7F8CB">
      <w:pPr>
        <w:pStyle w:val="5"/>
      </w:pPr>
      <w:r>
        <w:t>Максималният</w:t>
      </w:r>
      <w:r>
        <w:rPr>
          <w:spacing w:val="-3"/>
        </w:rPr>
        <w:t xml:space="preserve"> </w:t>
      </w:r>
      <w:r>
        <w:t>общ</w:t>
      </w:r>
      <w:r>
        <w:rPr>
          <w:spacing w:val="-3"/>
        </w:rPr>
        <w:t xml:space="preserve"> </w:t>
      </w:r>
      <w:r>
        <w:t>седмичен</w:t>
      </w:r>
      <w:r>
        <w:rPr>
          <w:spacing w:val="-3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4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за</w:t>
      </w:r>
    </w:p>
    <w:p w14:paraId="06137728">
      <w:pPr>
        <w:pStyle w:val="5"/>
      </w:pPr>
      <w:r>
        <w:t>всяка</w:t>
      </w:r>
      <w:r>
        <w:rPr>
          <w:spacing w:val="-3"/>
        </w:rPr>
        <w:t xml:space="preserve"> </w:t>
      </w:r>
      <w:r>
        <w:t>възрастова</w:t>
      </w:r>
      <w:r>
        <w:rPr>
          <w:spacing w:val="-3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не</w:t>
      </w:r>
      <w:r>
        <w:rPr>
          <w:spacing w:val="56"/>
        </w:rPr>
        <w:t xml:space="preserve"> </w:t>
      </w:r>
      <w:r>
        <w:t>надвишава</w:t>
      </w:r>
      <w:r>
        <w:rPr>
          <w:spacing w:val="-3"/>
        </w:rPr>
        <w:t xml:space="preserve"> </w:t>
      </w:r>
      <w:r>
        <w:t>минималния</w:t>
      </w:r>
      <w:r>
        <w:rPr>
          <w:spacing w:val="-1"/>
        </w:rPr>
        <w:t xml:space="preserve"> </w:t>
      </w:r>
      <w:r>
        <w:t>общ</w:t>
      </w:r>
      <w:r>
        <w:rPr>
          <w:spacing w:val="-2"/>
        </w:rPr>
        <w:t xml:space="preserve"> </w:t>
      </w:r>
      <w:r>
        <w:t>брой</w:t>
      </w:r>
      <w:r>
        <w:rPr>
          <w:spacing w:val="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пет</w:t>
      </w:r>
      <w:r>
        <w:rPr>
          <w:spacing w:val="-1"/>
        </w:rPr>
        <w:t xml:space="preserve"> </w:t>
      </w:r>
      <w:r>
        <w:t>педагогически</w:t>
      </w:r>
      <w:r>
        <w:rPr>
          <w:spacing w:val="-2"/>
        </w:rPr>
        <w:t xml:space="preserve"> </w:t>
      </w:r>
      <w:r>
        <w:t>ситуации -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целодневна</w:t>
      </w:r>
      <w:r>
        <w:rPr>
          <w:spacing w:val="-3"/>
        </w:rPr>
        <w:t xml:space="preserve"> </w:t>
      </w:r>
      <w:r>
        <w:t>организация.</w:t>
      </w:r>
    </w:p>
    <w:p w14:paraId="3675BFA4">
      <w:pPr>
        <w:pStyle w:val="5"/>
        <w:ind w:right="121" w:firstLine="660"/>
      </w:pPr>
      <w:r>
        <w:t>В допълнителните форми на педагогическо взаимодействие се разширяват и усъвършенстват</w:t>
      </w:r>
      <w:r>
        <w:rPr>
          <w:spacing w:val="1"/>
        </w:rPr>
        <w:t xml:space="preserve"> </w:t>
      </w:r>
      <w:r>
        <w:t>компетентности, които допринасят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личностното развитие</w:t>
      </w:r>
      <w:r>
        <w:rPr>
          <w:spacing w:val="-1"/>
        </w:rPr>
        <w:t xml:space="preserve"> </w:t>
      </w:r>
      <w:r>
        <w:t>и за</w:t>
      </w:r>
      <w:r>
        <w:rPr>
          <w:spacing w:val="-1"/>
        </w:rPr>
        <w:t xml:space="preserve"> </w:t>
      </w:r>
      <w:r>
        <w:t>разнообразяване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живота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14:paraId="701CB1B5">
      <w:pPr>
        <w:pStyle w:val="5"/>
      </w:pPr>
      <w:r>
        <w:t>Допълнителните</w:t>
      </w:r>
      <w:r>
        <w:rPr>
          <w:spacing w:val="-5"/>
        </w:rPr>
        <w:t xml:space="preserve"> </w:t>
      </w:r>
      <w:r>
        <w:t>форми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педагогическо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се</w:t>
      </w:r>
    </w:p>
    <w:p w14:paraId="77BFAE1F">
      <w:pPr>
        <w:spacing w:after="0"/>
        <w:sectPr>
          <w:pgSz w:w="16840" w:h="11910" w:orient="landscape"/>
          <w:pgMar w:top="1100" w:right="1300" w:bottom="280" w:left="1300" w:header="720" w:footer="720" w:gutter="0"/>
          <w:cols w:space="720" w:num="1"/>
        </w:sectPr>
      </w:pPr>
    </w:p>
    <w:p w14:paraId="0C342FCC">
      <w:pPr>
        <w:pStyle w:val="5"/>
        <w:spacing w:before="7"/>
        <w:ind w:left="0"/>
        <w:rPr>
          <w:sz w:val="18"/>
        </w:rPr>
      </w:pPr>
    </w:p>
    <w:p w14:paraId="0ED9A2DE">
      <w:pPr>
        <w:pStyle w:val="5"/>
        <w:spacing w:before="90"/>
        <w:ind w:right="6217"/>
      </w:pPr>
      <w:r>
        <w:t>организират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учителя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групата</w:t>
      </w:r>
      <w:r>
        <w:rPr>
          <w:spacing w:val="-4"/>
        </w:rPr>
        <w:t xml:space="preserve"> </w:t>
      </w:r>
      <w:r>
        <w:t>извън</w:t>
      </w:r>
      <w:r>
        <w:rPr>
          <w:spacing w:val="-1"/>
        </w:rPr>
        <w:t xml:space="preserve"> </w:t>
      </w:r>
      <w:r>
        <w:t>времето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педагогическите</w:t>
      </w:r>
      <w:r>
        <w:rPr>
          <w:spacing w:val="-2"/>
        </w:rPr>
        <w:t xml:space="preserve"> </w:t>
      </w:r>
      <w:r>
        <w:t>ситуации.</w:t>
      </w:r>
    </w:p>
    <w:p w14:paraId="344EE41A">
      <w:pPr>
        <w:pStyle w:val="5"/>
      </w:pPr>
      <w:r>
        <w:t>Допълнителните</w:t>
      </w:r>
      <w:r>
        <w:rPr>
          <w:spacing w:val="-3"/>
        </w:rPr>
        <w:t xml:space="preserve"> </w:t>
      </w:r>
      <w:r>
        <w:t>форми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организират</w:t>
      </w:r>
      <w:r>
        <w:rPr>
          <w:spacing w:val="-1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учебното</w:t>
      </w:r>
      <w:r>
        <w:rPr>
          <w:spacing w:val="-2"/>
        </w:rPr>
        <w:t xml:space="preserve"> </w:t>
      </w:r>
      <w:r>
        <w:t>време ,</w:t>
      </w:r>
      <w:r>
        <w:rPr>
          <w:spacing w:val="-2"/>
        </w:rPr>
        <w:t xml:space="preserve"> </w:t>
      </w:r>
      <w:r>
        <w:t>така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неучебното</w:t>
      </w:r>
      <w:r>
        <w:rPr>
          <w:spacing w:val="-2"/>
        </w:rPr>
        <w:t xml:space="preserve"> </w:t>
      </w:r>
      <w:r>
        <w:t>време.</w:t>
      </w:r>
    </w:p>
    <w:p w14:paraId="4A915CE7">
      <w:pPr>
        <w:pStyle w:val="5"/>
        <w:ind w:right="6217"/>
      </w:pPr>
      <w:r>
        <w:t>Допълнителните форми се организират по преценка на учителя 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програмната</w:t>
      </w:r>
      <w:r>
        <w:rPr>
          <w:spacing w:val="-4"/>
        </w:rPr>
        <w:t xml:space="preserve"> </w:t>
      </w:r>
      <w:r>
        <w:t>система,</w:t>
      </w:r>
      <w:r>
        <w:rPr>
          <w:spacing w:val="-3"/>
        </w:rPr>
        <w:t xml:space="preserve"> </w:t>
      </w:r>
      <w:r>
        <w:t>прилагана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градина,</w:t>
      </w:r>
    </w:p>
    <w:p w14:paraId="798B441D">
      <w:pPr>
        <w:pStyle w:val="5"/>
      </w:pPr>
      <w:r>
        <w:t>цялостната</w:t>
      </w:r>
      <w:r>
        <w:rPr>
          <w:spacing w:val="-3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интересите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потребностите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14:paraId="6A3E48CF">
      <w:pPr>
        <w:pStyle w:val="5"/>
        <w:ind w:left="0"/>
        <w:rPr>
          <w:sz w:val="26"/>
        </w:rPr>
      </w:pPr>
    </w:p>
    <w:p w14:paraId="167DB793">
      <w:pPr>
        <w:pStyle w:val="5"/>
        <w:spacing w:before="5"/>
        <w:ind w:left="0"/>
        <w:rPr>
          <w:sz w:val="22"/>
        </w:rPr>
      </w:pPr>
    </w:p>
    <w:p w14:paraId="601AF94D">
      <w:pPr>
        <w:spacing w:before="1"/>
        <w:ind w:left="1618" w:right="8130" w:hanging="1501"/>
        <w:jc w:val="left"/>
        <w:rPr>
          <w:b/>
          <w:sz w:val="24"/>
        </w:rPr>
      </w:pPr>
      <w:r>
        <w:rPr>
          <w:b/>
          <w:sz w:val="24"/>
        </w:rPr>
        <w:t>Сътрудничество и взаимодействие между участниците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образование</w:t>
      </w:r>
    </w:p>
    <w:p w14:paraId="43CD6F8A">
      <w:pPr>
        <w:pStyle w:val="5"/>
        <w:spacing w:before="6"/>
        <w:ind w:left="0"/>
        <w:rPr>
          <w:b/>
          <w:sz w:val="23"/>
        </w:rPr>
      </w:pPr>
    </w:p>
    <w:p w14:paraId="6795ED21">
      <w:pPr>
        <w:pStyle w:val="5"/>
        <w:ind w:firstLine="960"/>
      </w:pPr>
      <w:r>
        <w:t>Предучилищното</w:t>
      </w:r>
      <w:r>
        <w:rPr>
          <w:spacing w:val="51"/>
        </w:rPr>
        <w:t xml:space="preserve"> </w:t>
      </w:r>
      <w:r>
        <w:t>образование</w:t>
      </w:r>
      <w:r>
        <w:rPr>
          <w:spacing w:val="49"/>
        </w:rPr>
        <w:t xml:space="preserve"> </w:t>
      </w:r>
      <w:r>
        <w:t>като</w:t>
      </w:r>
      <w:r>
        <w:rPr>
          <w:spacing w:val="48"/>
        </w:rPr>
        <w:t xml:space="preserve"> </w:t>
      </w:r>
      <w:r>
        <w:t>процес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възпитание,социализация</w:t>
      </w:r>
      <w:r>
        <w:rPr>
          <w:spacing w:val="4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обучение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децата</w:t>
      </w:r>
      <w:r>
        <w:rPr>
          <w:spacing w:val="49"/>
        </w:rPr>
        <w:t xml:space="preserve"> </w:t>
      </w:r>
      <w:r>
        <w:t>се</w:t>
      </w:r>
      <w:r>
        <w:rPr>
          <w:spacing w:val="50"/>
        </w:rPr>
        <w:t xml:space="preserve"> </w:t>
      </w:r>
      <w:r>
        <w:t>осъществява</w:t>
      </w:r>
      <w:r>
        <w:rPr>
          <w:spacing w:val="49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сътрудничество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родителите.</w:t>
      </w:r>
    </w:p>
    <w:p w14:paraId="3DA7BFFD">
      <w:pPr>
        <w:pStyle w:val="5"/>
        <w:ind w:right="6217" w:firstLine="60"/>
      </w:pPr>
      <w:r>
        <w:t>Родителите</w:t>
      </w:r>
      <w:r>
        <w:rPr>
          <w:spacing w:val="-4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участници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партньори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57"/>
        </w:rPr>
        <w:t xml:space="preserve"> </w:t>
      </w:r>
      <w:r>
        <w:t>заедно с децата, учителите, директорите и другите педагогически</w:t>
      </w:r>
      <w:r>
        <w:rPr>
          <w:spacing w:val="1"/>
        </w:rPr>
        <w:t xml:space="preserve"> </w:t>
      </w:r>
      <w:r>
        <w:t>специалисти.</w:t>
      </w:r>
    </w:p>
    <w:p w14:paraId="14E7CDB2">
      <w:pPr>
        <w:pStyle w:val="5"/>
        <w:spacing w:before="1"/>
        <w:ind w:right="112" w:firstLine="60"/>
        <w:jc w:val="both"/>
      </w:pPr>
      <w:r>
        <w:t>Сътрудничеството и взаимодействието между учителите, директора, психолога и родителите създават условия за постигане на целите</w:t>
      </w:r>
      <w:r>
        <w:rPr>
          <w:spacing w:val="1"/>
        </w:rPr>
        <w:t xml:space="preserve"> </w:t>
      </w:r>
      <w:r>
        <w:t>по чл. 5 от Закона за предучилищното и училищното образование, както и за формиране на положително отношение към 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Сътрудничеството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взаимодействието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Правилника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2"/>
        </w:rPr>
        <w:t xml:space="preserve"> </w:t>
      </w:r>
      <w:r>
        <w:t>чрез:</w:t>
      </w:r>
    </w:p>
    <w:p w14:paraId="363F1B7E">
      <w:pPr>
        <w:pStyle w:val="8"/>
        <w:numPr>
          <w:ilvl w:val="0"/>
          <w:numId w:val="2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индивидуални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 в</w:t>
      </w:r>
      <w:r>
        <w:rPr>
          <w:spacing w:val="-2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двете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време;</w:t>
      </w:r>
    </w:p>
    <w:p w14:paraId="4E5D1380">
      <w:pPr>
        <w:pStyle w:val="8"/>
        <w:numPr>
          <w:ilvl w:val="0"/>
          <w:numId w:val="2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родителски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срещи;</w:t>
      </w:r>
    </w:p>
    <w:p w14:paraId="14C26CFB">
      <w:pPr>
        <w:pStyle w:val="8"/>
        <w:numPr>
          <w:ilvl w:val="0"/>
          <w:numId w:val="2"/>
        </w:numPr>
        <w:tabs>
          <w:tab w:val="left" w:pos="359"/>
        </w:tabs>
        <w:spacing w:before="0" w:after="0" w:line="240" w:lineRule="auto"/>
        <w:ind w:left="118" w:right="6998" w:firstLine="0"/>
        <w:jc w:val="left"/>
        <w:rPr>
          <w:sz w:val="24"/>
        </w:rPr>
      </w:pPr>
      <w:r>
        <w:rPr>
          <w:sz w:val="24"/>
        </w:rPr>
        <w:t>присъствие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и 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образование;</w:t>
      </w:r>
    </w:p>
    <w:p w14:paraId="37D1A66A">
      <w:pPr>
        <w:pStyle w:val="8"/>
        <w:numPr>
          <w:ilvl w:val="0"/>
          <w:numId w:val="2"/>
        </w:numPr>
        <w:tabs>
          <w:tab w:val="left" w:pos="359"/>
        </w:tabs>
        <w:spacing w:before="0" w:after="0" w:line="240" w:lineRule="auto"/>
        <w:ind w:left="358" w:right="0" w:hanging="241"/>
        <w:jc w:val="left"/>
        <w:rPr>
          <w:sz w:val="24"/>
        </w:rPr>
      </w:pP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комуникация.</w:t>
      </w:r>
    </w:p>
    <w:p w14:paraId="39D48312">
      <w:pPr>
        <w:pStyle w:val="5"/>
        <w:ind w:left="178"/>
      </w:pPr>
      <w:r>
        <w:t>Формите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сътрудничество</w:t>
      </w:r>
      <w:r>
        <w:rPr>
          <w:spacing w:val="58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съвместно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психолога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родителите.</w:t>
      </w:r>
    </w:p>
    <w:sectPr>
      <w:pgSz w:w="16840" w:h="11910" w:orient="landscape"/>
      <w:pgMar w:top="1100" w:right="130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58" w:hanging="240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bg-BG" w:eastAsia="en-US" w:bidi="ar-SA"/>
      </w:rPr>
    </w:lvl>
    <w:lvl w:ilvl="1" w:tentative="0">
      <w:start w:val="0"/>
      <w:numFmt w:val="bullet"/>
      <w:lvlText w:val="•"/>
      <w:lvlJc w:val="left"/>
      <w:pPr>
        <w:ind w:left="1747" w:hanging="240"/>
      </w:pPr>
      <w:rPr>
        <w:rFonts w:hint="default"/>
        <w:lang w:val="bg-BG" w:eastAsia="en-US" w:bidi="ar-SA"/>
      </w:rPr>
    </w:lvl>
    <w:lvl w:ilvl="2" w:tentative="0">
      <w:start w:val="0"/>
      <w:numFmt w:val="bullet"/>
      <w:lvlText w:val="•"/>
      <w:lvlJc w:val="left"/>
      <w:pPr>
        <w:ind w:left="3135" w:hanging="240"/>
      </w:pPr>
      <w:rPr>
        <w:rFonts w:hint="default"/>
        <w:lang w:val="bg-BG" w:eastAsia="en-US" w:bidi="ar-SA"/>
      </w:rPr>
    </w:lvl>
    <w:lvl w:ilvl="3" w:tentative="0">
      <w:start w:val="0"/>
      <w:numFmt w:val="bullet"/>
      <w:lvlText w:val="•"/>
      <w:lvlJc w:val="left"/>
      <w:pPr>
        <w:ind w:left="4523" w:hanging="240"/>
      </w:pPr>
      <w:rPr>
        <w:rFonts w:hint="default"/>
        <w:lang w:val="bg-BG" w:eastAsia="en-US" w:bidi="ar-SA"/>
      </w:rPr>
    </w:lvl>
    <w:lvl w:ilvl="4" w:tentative="0">
      <w:start w:val="0"/>
      <w:numFmt w:val="bullet"/>
      <w:lvlText w:val="•"/>
      <w:lvlJc w:val="left"/>
      <w:pPr>
        <w:ind w:left="5911" w:hanging="240"/>
      </w:pPr>
      <w:rPr>
        <w:rFonts w:hint="default"/>
        <w:lang w:val="bg-BG" w:eastAsia="en-US" w:bidi="ar-SA"/>
      </w:rPr>
    </w:lvl>
    <w:lvl w:ilvl="5" w:tentative="0">
      <w:start w:val="0"/>
      <w:numFmt w:val="bullet"/>
      <w:lvlText w:val="•"/>
      <w:lvlJc w:val="left"/>
      <w:pPr>
        <w:ind w:left="7299" w:hanging="240"/>
      </w:pPr>
      <w:rPr>
        <w:rFonts w:hint="default"/>
        <w:lang w:val="bg-BG" w:eastAsia="en-US" w:bidi="ar-SA"/>
      </w:rPr>
    </w:lvl>
    <w:lvl w:ilvl="6" w:tentative="0">
      <w:start w:val="0"/>
      <w:numFmt w:val="bullet"/>
      <w:lvlText w:val="•"/>
      <w:lvlJc w:val="left"/>
      <w:pPr>
        <w:ind w:left="8687" w:hanging="240"/>
      </w:pPr>
      <w:rPr>
        <w:rFonts w:hint="default"/>
        <w:lang w:val="bg-BG" w:eastAsia="en-US" w:bidi="ar-SA"/>
      </w:rPr>
    </w:lvl>
    <w:lvl w:ilvl="7" w:tentative="0">
      <w:start w:val="0"/>
      <w:numFmt w:val="bullet"/>
      <w:lvlText w:val="•"/>
      <w:lvlJc w:val="left"/>
      <w:pPr>
        <w:ind w:left="10074" w:hanging="240"/>
      </w:pPr>
      <w:rPr>
        <w:rFonts w:hint="default"/>
        <w:lang w:val="bg-BG" w:eastAsia="en-US" w:bidi="ar-SA"/>
      </w:rPr>
    </w:lvl>
    <w:lvl w:ilvl="8" w:tentative="0">
      <w:start w:val="0"/>
      <w:numFmt w:val="bullet"/>
      <w:lvlText w:val="•"/>
      <w:lvlJc w:val="left"/>
      <w:pPr>
        <w:ind w:left="11462" w:hanging="240"/>
      </w:pPr>
      <w:rPr>
        <w:rFonts w:hint="default"/>
        <w:lang w:val="bg-BG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58" w:hanging="240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bg-BG" w:eastAsia="en-US" w:bidi="ar-SA"/>
      </w:rPr>
    </w:lvl>
    <w:lvl w:ilvl="1" w:tentative="0">
      <w:start w:val="0"/>
      <w:numFmt w:val="bullet"/>
      <w:lvlText w:val="•"/>
      <w:lvlJc w:val="left"/>
      <w:pPr>
        <w:ind w:left="1747" w:hanging="240"/>
      </w:pPr>
      <w:rPr>
        <w:rFonts w:hint="default"/>
        <w:lang w:val="bg-BG" w:eastAsia="en-US" w:bidi="ar-SA"/>
      </w:rPr>
    </w:lvl>
    <w:lvl w:ilvl="2" w:tentative="0">
      <w:start w:val="0"/>
      <w:numFmt w:val="bullet"/>
      <w:lvlText w:val="•"/>
      <w:lvlJc w:val="left"/>
      <w:pPr>
        <w:ind w:left="3135" w:hanging="240"/>
      </w:pPr>
      <w:rPr>
        <w:rFonts w:hint="default"/>
        <w:lang w:val="bg-BG" w:eastAsia="en-US" w:bidi="ar-SA"/>
      </w:rPr>
    </w:lvl>
    <w:lvl w:ilvl="3" w:tentative="0">
      <w:start w:val="0"/>
      <w:numFmt w:val="bullet"/>
      <w:lvlText w:val="•"/>
      <w:lvlJc w:val="left"/>
      <w:pPr>
        <w:ind w:left="4523" w:hanging="240"/>
      </w:pPr>
      <w:rPr>
        <w:rFonts w:hint="default"/>
        <w:lang w:val="bg-BG" w:eastAsia="en-US" w:bidi="ar-SA"/>
      </w:rPr>
    </w:lvl>
    <w:lvl w:ilvl="4" w:tentative="0">
      <w:start w:val="0"/>
      <w:numFmt w:val="bullet"/>
      <w:lvlText w:val="•"/>
      <w:lvlJc w:val="left"/>
      <w:pPr>
        <w:ind w:left="5911" w:hanging="240"/>
      </w:pPr>
      <w:rPr>
        <w:rFonts w:hint="default"/>
        <w:lang w:val="bg-BG" w:eastAsia="en-US" w:bidi="ar-SA"/>
      </w:rPr>
    </w:lvl>
    <w:lvl w:ilvl="5" w:tentative="0">
      <w:start w:val="0"/>
      <w:numFmt w:val="bullet"/>
      <w:lvlText w:val="•"/>
      <w:lvlJc w:val="left"/>
      <w:pPr>
        <w:ind w:left="7299" w:hanging="240"/>
      </w:pPr>
      <w:rPr>
        <w:rFonts w:hint="default"/>
        <w:lang w:val="bg-BG" w:eastAsia="en-US" w:bidi="ar-SA"/>
      </w:rPr>
    </w:lvl>
    <w:lvl w:ilvl="6" w:tentative="0">
      <w:start w:val="0"/>
      <w:numFmt w:val="bullet"/>
      <w:lvlText w:val="•"/>
      <w:lvlJc w:val="left"/>
      <w:pPr>
        <w:ind w:left="8687" w:hanging="240"/>
      </w:pPr>
      <w:rPr>
        <w:rFonts w:hint="default"/>
        <w:lang w:val="bg-BG" w:eastAsia="en-US" w:bidi="ar-SA"/>
      </w:rPr>
    </w:lvl>
    <w:lvl w:ilvl="7" w:tentative="0">
      <w:start w:val="0"/>
      <w:numFmt w:val="bullet"/>
      <w:lvlText w:val="•"/>
      <w:lvlJc w:val="left"/>
      <w:pPr>
        <w:ind w:left="10074" w:hanging="240"/>
      </w:pPr>
      <w:rPr>
        <w:rFonts w:hint="default"/>
        <w:lang w:val="bg-BG" w:eastAsia="en-US" w:bidi="ar-SA"/>
      </w:rPr>
    </w:lvl>
    <w:lvl w:ilvl="8" w:tentative="0">
      <w:start w:val="0"/>
      <w:numFmt w:val="bullet"/>
      <w:lvlText w:val="•"/>
      <w:lvlJc w:val="left"/>
      <w:pPr>
        <w:ind w:left="11462" w:hanging="240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8BC50F9"/>
    <w:rsid w:val="379E42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bg-BG" w:eastAsia="en-US" w:bidi="ar-SA"/>
    </w:rPr>
  </w:style>
  <w:style w:type="paragraph" w:styleId="2">
    <w:name w:val="heading 1"/>
    <w:basedOn w:val="1"/>
    <w:qFormat/>
    <w:uiPriority w:val="1"/>
    <w:pPr>
      <w:ind w:left="301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bg-BG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18"/>
    </w:pPr>
    <w:rPr>
      <w:rFonts w:ascii="Times New Roman" w:hAnsi="Times New Roman" w:eastAsia="Times New Roman" w:cs="Times New Roman"/>
      <w:sz w:val="24"/>
      <w:szCs w:val="24"/>
      <w:lang w:val="bg-BG" w:eastAsia="en-US" w:bidi="ar-SA"/>
    </w:rPr>
  </w:style>
  <w:style w:type="paragraph" w:styleId="6">
    <w:name w:val="Title"/>
    <w:basedOn w:val="1"/>
    <w:qFormat/>
    <w:uiPriority w:val="1"/>
    <w:pPr>
      <w:ind w:left="1715" w:right="2259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bg-BG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358" w:hanging="241"/>
    </w:pPr>
    <w:rPr>
      <w:rFonts w:ascii="Times New Roman" w:hAnsi="Times New Roman" w:eastAsia="Times New Roman" w:cs="Times New Roman"/>
      <w:lang w:val="bg-BG" w:eastAsia="en-US" w:bidi="ar-SA"/>
    </w:rPr>
  </w:style>
  <w:style w:type="paragraph" w:customStyle="1" w:styleId="9">
    <w:name w:val="Table Paragraph"/>
    <w:basedOn w:val="1"/>
    <w:qFormat/>
    <w:uiPriority w:val="1"/>
    <w:rPr>
      <w:lang w:val="bg-BG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TotalTime>1</TotalTime>
  <ScaleCrop>false</ScaleCrop>
  <LinksUpToDate>false</LinksUpToDate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2024-09-30T07:30:00Z</dcterms:created>
  <dc:creator>Name</dc:creator>
  <cp:lastModifiedBy>Albena Gencheva</cp:lastModifiedBy>
  <dcterms:modified xsi:type="dcterms:W3CDTF">2024-09-30T07:32:05Z</dcterms:modified>
  <dc:title>Подходи и  форми на педагогическо взаимодействие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2024-09-30T00:00:00Z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92296C61951946DC9AECBCB8EF688CA7_13</vt:lpwstr>
  </property>
</Properties>
</file>